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Committee resolution: Martyn's Law</w:t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How to use this template: agree this at a committee or trustees' meeting and keep the signed copy with your procedures. It records who is responsible, which is the first thing anyone will ask.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Meeting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0"/>
        <w:gridCol w:w="6238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Mosque name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Address and postcode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 of meeting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Members present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Chair</w:t>
            </w:r>
          </w:p>
        </w:tc>
        <w:tc>
          <w:tcPr>
            <w:tcW w:type="dxa" w:w="6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A1A1A"/>
                <w:sz w:val="21"/>
                <w:szCs w:val="21"/>
              </w:rPr>
              <w:t xml:space="preserve"> </w:t>
            </w:r>
          </w:p>
        </w:tc>
      </w:tr>
    </w:tbl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What we considered</w:t>
      </w:r>
    </w:p>
    <w:p>
      <w:pPr>
        <w:spacing w:after="12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committee considered the Terrorism (Protection of Premises) Act 2025 (Martyn's Law) and our busiest occasions in the year: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0"/>
        <w:gridCol w:w="5238"/>
      </w:tblGrid>
      <w:tr>
        <w:trPr>
          <w:tblHeader/>
        </w:trPr>
        <w:tc>
          <w:tcPr>
            <w:tcW w:type="dxa" w:w="4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Occasion</w:t>
            </w:r>
          </w:p>
        </w:tc>
        <w:tc>
          <w:tcPr>
            <w:tcW w:type="dxa" w:w="5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Realistic number present, including volunteers and staff</w:t>
            </w:r>
          </w:p>
        </w:tc>
      </w:tr>
      <w:tr>
        <w:tc>
          <w:tcPr>
            <w:tcW w:type="dxa" w:w="4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Normal Jummah</w:t>
            </w:r>
          </w:p>
        </w:tc>
        <w:tc>
          <w:tcPr>
            <w:tcW w:type="dxa" w:w="5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Taraweeh (busiest night)</w:t>
            </w:r>
          </w:p>
        </w:tc>
        <w:tc>
          <w:tcPr>
            <w:tcW w:type="dxa" w:w="5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Last ten nights of Ramadan</w:t>
            </w:r>
          </w:p>
        </w:tc>
        <w:tc>
          <w:tcPr>
            <w:tcW w:type="dxa" w:w="5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Eid prayer (busiest session)</w:t>
            </w:r>
          </w:p>
        </w:tc>
        <w:tc>
          <w:tcPr>
            <w:tcW w:type="dxa" w:w="5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Large janazah / other</w:t>
            </w:r>
          </w:p>
        </w:tc>
        <w:tc>
          <w:tcPr>
            <w:tcW w:type="dxa" w:w="52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66666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Because at least one occasion can reasonably reach 200 or more people at the same time, the committee agrees the mosque is a standard tier premises under the Act. (Places of worship are always standard tier, even above 800.)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What we resolved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responsible person for these premises is: [name of committee / trustee body].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lead for this work, who will coordinate it day to day, is: [name].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person who will notify the Security Industry Authority once the process opens is: [name].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We will put in place written procedures for evacuation, invacuation, lockdown and communication by: [date].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Everyone who may be on duty will be briefed on them, and briefings will be recorded.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The procedures will be reviewed at least once a year and before each Ramadan. The first review is due: [date].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Responsibility for this work will be handed over at each AGM if the people above change.</w:t>
      </w:r>
    </w:p>
    <w:p>
      <w:pPr>
        <w:pStyle w:val="Heading2"/>
        <w:pBdr>
          <w:bottom w:val="single" w:color="00602C" w:sz="6" w:space="4"/>
        </w:pBdr>
        <w:spacing w:before="280" w:after="100"/>
      </w:pPr>
      <w:r>
        <w:rPr>
          <w:rFonts w:ascii="Arial" w:cs="Arial" w:eastAsia="Arial" w:hAnsi="Arial"/>
          <w:b/>
          <w:bCs/>
          <w:color w:val="00602C"/>
          <w:sz w:val="26"/>
          <w:szCs w:val="26"/>
        </w:rPr>
        <w:t xml:space="preserve">Signed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2400"/>
        <w:gridCol w:w="2638"/>
        <w:gridCol w:w="1600"/>
      </w:tblGrid>
      <w:tr>
        <w:trPr>
          <w:tblHeader/>
        </w:trP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Role</w:t>
            </w:r>
          </w:p>
        </w:tc>
        <w:tc>
          <w:tcPr>
            <w:tcW w:type="dxa" w:w="2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Signature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EF5F0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Date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26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  <w:tc>
          <w:tcPr>
            <w:tcW w:type="dxa" w:w="1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1A"/>
                <w:sz w:val="21"/>
                <w:szCs w:val="21"/>
              </w:rPr>
              <w:t xml:space="preserve"> 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/>
      </w:r>
    </w:p>
    <w:p>
      <w:pPr>
        <w:spacing w:after="120" w:before="0"/>
      </w:pPr>
      <w:r>
        <w:rPr>
          <w:rFonts w:ascii="Arial" w:cs="Arial" w:eastAsia="Arial" w:hAnsi="Arial"/>
          <w:i/>
          <w:iCs/>
          <w:color w:val="666666"/>
          <w:sz w:val="19"/>
          <w:szCs w:val="19"/>
        </w:rPr>
        <w:t xml:space="preserve">Keep this with the procedures, the briefing records and the date you notified the SIA.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66666"/>
        <w:sz w:val="16"/>
        <w:szCs w:val="16"/>
      </w:rPr>
      <w:t xml:space="preserve">Free template from musterlog.co.uk/mosque-guide. Adapt it to your mosque. Not legal advice.   Page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resolution: Martyn's Law</dc:title>
  <dc:creator>Musterlog</dc:creator>
  <cp:lastModifiedBy>Un-named</cp:lastModifiedBy>
  <cp:revision>1</cp:revision>
  <dcterms:created xsi:type="dcterms:W3CDTF">2026-10-09T23:05:07.501Z</dcterms:created>
  <dcterms:modified xsi:type="dcterms:W3CDTF">2026-10-09T23:05:07.501Z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